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0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b w:val="0"/>
          <w:bCs w:val="0"/>
          <w:i w:val="0"/>
          <w:iCs w:val="0"/>
          <w:caps w:val="0"/>
          <w:color w:val="666666"/>
          <w:spacing w:val="0"/>
          <w:sz w:val="54"/>
          <w:szCs w:val="54"/>
        </w:rPr>
      </w:pPr>
      <w:r>
        <w:rPr>
          <w:rFonts w:hint="eastAsia" w:ascii="微软雅黑" w:hAnsi="微软雅黑" w:eastAsia="微软雅黑" w:cs="微软雅黑"/>
          <w:b w:val="0"/>
          <w:bCs w:val="0"/>
          <w:i w:val="0"/>
          <w:iCs w:val="0"/>
          <w:caps w:val="0"/>
          <w:color w:val="666666"/>
          <w:spacing w:val="0"/>
          <w:sz w:val="54"/>
          <w:szCs w:val="54"/>
          <w:bdr w:val="none" w:color="auto" w:sz="0" w:space="0"/>
        </w:rPr>
        <w:t>关于开展2026年度河南省职业教育“双师型”教师认定工作的通知</w:t>
      </w:r>
    </w:p>
    <w:p w14:paraId="5C516104">
      <w:pPr>
        <w:keepNext w:val="0"/>
        <w:keepLines w:val="0"/>
        <w:widowControl/>
        <w:suppressLineNumbers w:val="0"/>
        <w:jc w:val="left"/>
      </w:pPr>
      <w:r>
        <w:rPr>
          <w:rFonts w:hint="eastAsia" w:ascii="微软雅黑" w:hAnsi="微软雅黑" w:eastAsia="微软雅黑" w:cs="微软雅黑"/>
          <w:i w:val="0"/>
          <w:iCs w:val="0"/>
          <w:caps w:val="0"/>
          <w:color w:val="666666"/>
          <w:spacing w:val="0"/>
          <w:kern w:val="0"/>
          <w:sz w:val="27"/>
          <w:szCs w:val="27"/>
          <w:shd w:val="clear" w:fill="F5F5F5"/>
          <w:lang w:val="en-US" w:eastAsia="zh-CN" w:bidi="ar"/>
        </w:rPr>
        <w:t>【来源： | 发布日期：2026-04-30 】 点击：218</w:t>
      </w:r>
    </w:p>
    <w:p w14:paraId="630DF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420"/>
        <w:rPr>
          <w:color w:val="666666"/>
          <w:sz w:val="24"/>
          <w:szCs w:val="24"/>
        </w:rPr>
      </w:pPr>
      <w:r>
        <w:rPr>
          <w:rFonts w:ascii="仿宋_gb2312" w:hAnsi="仿宋_gb2312" w:eastAsia="仿宋_gb2312" w:cs="仿宋_gb2312"/>
          <w:i w:val="0"/>
          <w:iCs w:val="0"/>
          <w:caps w:val="0"/>
          <w:color w:val="666666"/>
          <w:spacing w:val="0"/>
          <w:sz w:val="31"/>
          <w:szCs w:val="31"/>
          <w:bdr w:val="none" w:color="auto" w:sz="0" w:space="0"/>
          <w:shd w:val="clear" w:fill="FFFFFF"/>
        </w:rPr>
        <w:t>校属各部门</w:t>
      </w:r>
      <w:r>
        <w:rPr>
          <w:rFonts w:hint="default" w:ascii="仿宋_gb2312" w:hAnsi="仿宋_gb2312" w:eastAsia="仿宋_gb2312" w:cs="仿宋_gb2312"/>
          <w:i w:val="0"/>
          <w:iCs w:val="0"/>
          <w:caps w:val="0"/>
          <w:color w:val="666666"/>
          <w:spacing w:val="0"/>
          <w:sz w:val="31"/>
          <w:szCs w:val="31"/>
          <w:bdr w:val="none" w:color="auto" w:sz="0" w:space="0"/>
          <w:shd w:val="clear" w:fill="FFFFFF"/>
        </w:rPr>
        <w:t>（单位）：</w:t>
      </w:r>
    </w:p>
    <w:p w14:paraId="5855DA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default" w:ascii="仿宋_gb2312" w:hAnsi="仿宋_gb2312" w:eastAsia="仿宋_gb2312" w:cs="仿宋_gb2312"/>
          <w:i w:val="0"/>
          <w:iCs w:val="0"/>
          <w:caps w:val="0"/>
          <w:color w:val="666666"/>
          <w:spacing w:val="0"/>
          <w:sz w:val="31"/>
          <w:szCs w:val="31"/>
          <w:bdr w:val="none" w:color="auto" w:sz="0" w:space="0"/>
          <w:shd w:val="clear" w:fill="FFFFFF"/>
        </w:rPr>
        <w:t>根据《河南省教育厅办公室关于开展</w:t>
      </w:r>
      <w:r>
        <w:rPr>
          <w:rFonts w:ascii="Times New Roman" w:hAnsi="Times New Roman" w:eastAsia="微软雅黑" w:cs="Times New Roman"/>
          <w:i w:val="0"/>
          <w:iCs w:val="0"/>
          <w:caps w:val="0"/>
          <w:color w:val="666666"/>
          <w:spacing w:val="0"/>
          <w:sz w:val="31"/>
          <w:szCs w:val="31"/>
          <w:bdr w:val="none" w:color="auto" w:sz="0" w:space="0"/>
          <w:shd w:val="clear" w:fill="FFFFFF"/>
        </w:rPr>
        <w:t>2026</w:t>
      </w:r>
      <w:r>
        <w:rPr>
          <w:rFonts w:ascii="仿宋_gb2312" w:hAnsi="仿宋_gb2312" w:eastAsia="仿宋_gb2312" w:cs="仿宋_gb2312"/>
          <w:i w:val="0"/>
          <w:iCs w:val="0"/>
          <w:caps w:val="0"/>
          <w:color w:val="666666"/>
          <w:spacing w:val="0"/>
          <w:sz w:val="31"/>
          <w:szCs w:val="31"/>
          <w:bdr w:val="none" w:color="auto" w:sz="0" w:space="0"/>
          <w:shd w:val="clear" w:fill="FFFFFF"/>
        </w:rPr>
        <w:t>年度河南省职业教育</w:t>
      </w:r>
      <w:r>
        <w:rPr>
          <w:rFonts w:hint="default" w:ascii="仿宋_gb2312" w:hAnsi="仿宋_gb2312" w:eastAsia="仿宋_gb2312" w:cs="仿宋_gb2312"/>
          <w:i w:val="0"/>
          <w:iCs w:val="0"/>
          <w:caps w:val="0"/>
          <w:color w:val="666666"/>
          <w:spacing w:val="0"/>
          <w:sz w:val="31"/>
          <w:szCs w:val="31"/>
          <w:bdr w:val="none" w:color="auto" w:sz="0" w:space="0"/>
          <w:shd w:val="clear" w:fill="FFFFFF"/>
        </w:rPr>
        <w:t>“双师型”教师认定工作的通知》（教办职成〔</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2026</w:t>
      </w:r>
      <w:r>
        <w:rPr>
          <w:rFonts w:hint="default" w:ascii="仿宋_gb2312" w:hAnsi="仿宋_gb2312" w:eastAsia="仿宋_gb2312" w:cs="仿宋_gb2312"/>
          <w:i w:val="0"/>
          <w:iCs w:val="0"/>
          <w:caps w:val="0"/>
          <w:color w:val="666666"/>
          <w:spacing w:val="0"/>
          <w:sz w:val="31"/>
          <w:szCs w:val="31"/>
          <w:bdr w:val="none" w:color="auto" w:sz="0" w:space="0"/>
          <w:shd w:val="clear" w:fill="FFFFFF"/>
        </w:rPr>
        <w:t>〕</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118</w:t>
      </w:r>
      <w:r>
        <w:rPr>
          <w:rFonts w:hint="default" w:ascii="仿宋_gb2312" w:hAnsi="仿宋_gb2312" w:eastAsia="仿宋_gb2312" w:cs="仿宋_gb2312"/>
          <w:i w:val="0"/>
          <w:iCs w:val="0"/>
          <w:caps w:val="0"/>
          <w:color w:val="666666"/>
          <w:spacing w:val="0"/>
          <w:sz w:val="31"/>
          <w:szCs w:val="31"/>
          <w:bdr w:val="none" w:color="auto" w:sz="0" w:space="0"/>
          <w:shd w:val="clear" w:fill="FFFFFF"/>
        </w:rPr>
        <w:t>号）文件精神，现将我校组织开展</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2026</w:t>
      </w:r>
      <w:r>
        <w:rPr>
          <w:rFonts w:hint="default" w:ascii="仿宋_gb2312" w:hAnsi="仿宋_gb2312" w:eastAsia="仿宋_gb2312" w:cs="仿宋_gb2312"/>
          <w:i w:val="0"/>
          <w:iCs w:val="0"/>
          <w:caps w:val="0"/>
          <w:color w:val="666666"/>
          <w:spacing w:val="0"/>
          <w:sz w:val="31"/>
          <w:szCs w:val="31"/>
          <w:bdr w:val="none" w:color="auto" w:sz="0" w:space="0"/>
          <w:shd w:val="clear" w:fill="FFFFFF"/>
        </w:rPr>
        <w:t>年度河南省职业教育“双师型”教师认定工作有关事宜通知如下：</w:t>
      </w:r>
    </w:p>
    <w:p w14:paraId="7C195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ascii="黑体" w:hAnsi="宋体" w:eastAsia="黑体" w:cs="黑体"/>
          <w:i w:val="0"/>
          <w:iCs w:val="0"/>
          <w:caps w:val="0"/>
          <w:color w:val="666666"/>
          <w:spacing w:val="0"/>
          <w:sz w:val="31"/>
          <w:szCs w:val="31"/>
          <w:bdr w:val="none" w:color="auto" w:sz="0" w:space="0"/>
          <w:shd w:val="clear" w:fill="FFFFFF"/>
        </w:rPr>
        <w:t>一、认定对象</w:t>
      </w:r>
    </w:p>
    <w:p w14:paraId="1787AB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ascii="楷体" w:hAnsi="楷体" w:eastAsia="楷体" w:cs="楷体"/>
          <w:i w:val="0"/>
          <w:iCs w:val="0"/>
          <w:caps w:val="0"/>
          <w:color w:val="666666"/>
          <w:spacing w:val="0"/>
          <w:sz w:val="31"/>
          <w:szCs w:val="31"/>
          <w:bdr w:val="none" w:color="auto" w:sz="0" w:space="0"/>
          <w:shd w:val="clear" w:fill="FFFFFF"/>
        </w:rPr>
        <w:t>（一）校内教师。</w:t>
      </w:r>
      <w:r>
        <w:rPr>
          <w:rFonts w:hint="default" w:ascii="仿宋_gb2312" w:hAnsi="仿宋_gb2312" w:eastAsia="仿宋_gb2312" w:cs="仿宋_gb2312"/>
          <w:i w:val="0"/>
          <w:iCs w:val="0"/>
          <w:caps w:val="0"/>
          <w:color w:val="666666"/>
          <w:spacing w:val="0"/>
          <w:sz w:val="31"/>
          <w:szCs w:val="31"/>
          <w:bdr w:val="none" w:color="auto" w:sz="0" w:space="0"/>
          <w:shd w:val="clear" w:fill="FFFFFF"/>
        </w:rPr>
        <w:t>专业课教师（含实习指导教师），承担专业课教学工作的公共课教师和校内其他具有教师资格并实际承担专业课教学工作的人员，以专业课教师身份参加认定。</w:t>
      </w:r>
    </w:p>
    <w:p w14:paraId="172C8B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（二）兼职教师。</w:t>
      </w:r>
      <w:r>
        <w:rPr>
          <w:rFonts w:hint="default" w:ascii="仿宋_gb2312" w:hAnsi="仿宋_gb2312" w:eastAsia="仿宋_gb2312" w:cs="仿宋_gb2312"/>
          <w:i w:val="0"/>
          <w:iCs w:val="0"/>
          <w:caps w:val="0"/>
          <w:color w:val="666666"/>
          <w:spacing w:val="0"/>
          <w:sz w:val="31"/>
          <w:szCs w:val="31"/>
          <w:bdr w:val="none" w:color="auto" w:sz="0" w:space="0"/>
          <w:shd w:val="clear" w:fill="FFFFFF"/>
        </w:rPr>
        <w:t>经学校正式聘任，承担教学任务</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2</w:t>
      </w:r>
      <w:r>
        <w:rPr>
          <w:rFonts w:hint="default" w:ascii="仿宋_gb2312" w:hAnsi="仿宋_gb2312" w:eastAsia="仿宋_gb2312" w:cs="仿宋_gb2312"/>
          <w:i w:val="0"/>
          <w:iCs w:val="0"/>
          <w:caps w:val="0"/>
          <w:color w:val="666666"/>
          <w:spacing w:val="0"/>
          <w:sz w:val="31"/>
          <w:szCs w:val="31"/>
          <w:bdr w:val="none" w:color="auto" w:sz="0" w:space="0"/>
          <w:shd w:val="clear" w:fill="FFFFFF"/>
        </w:rPr>
        <w:t>年以上、年龄不超过</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60</w:t>
      </w:r>
      <w:r>
        <w:rPr>
          <w:rFonts w:hint="default" w:ascii="仿宋_gb2312" w:hAnsi="仿宋_gb2312" w:eastAsia="仿宋_gb2312" w:cs="仿宋_gb2312"/>
          <w:i w:val="0"/>
          <w:iCs w:val="0"/>
          <w:caps w:val="0"/>
          <w:color w:val="666666"/>
          <w:spacing w:val="0"/>
          <w:sz w:val="31"/>
          <w:szCs w:val="31"/>
          <w:bdr w:val="none" w:color="auto" w:sz="0" w:space="0"/>
          <w:shd w:val="clear" w:fill="FFFFFF"/>
        </w:rPr>
        <w:t>周岁的校外兼职教师（不得在其他单位同时申报）。</w:t>
      </w:r>
    </w:p>
    <w:p w14:paraId="43740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黑体" w:hAnsi="宋体" w:eastAsia="黑体" w:cs="黑体"/>
          <w:i w:val="0"/>
          <w:iCs w:val="0"/>
          <w:caps w:val="0"/>
          <w:color w:val="666666"/>
          <w:spacing w:val="0"/>
          <w:sz w:val="31"/>
          <w:szCs w:val="31"/>
          <w:bdr w:val="none" w:color="auto" w:sz="0" w:space="0"/>
          <w:shd w:val="clear" w:fill="FFFFFF"/>
        </w:rPr>
        <w:t>二、申报方式</w:t>
      </w:r>
    </w:p>
    <w:p w14:paraId="66601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default" w:ascii="仿宋_gb2312" w:hAnsi="仿宋_gb2312" w:eastAsia="仿宋_gb2312" w:cs="仿宋_gb2312"/>
          <w:i w:val="0"/>
          <w:iCs w:val="0"/>
          <w:caps w:val="0"/>
          <w:color w:val="666666"/>
          <w:spacing w:val="0"/>
          <w:sz w:val="31"/>
          <w:szCs w:val="31"/>
          <w:bdr w:val="none" w:color="auto" w:sz="0" w:space="0"/>
          <w:shd w:val="clear" w:fill="FFFFFF"/>
        </w:rPr>
        <w:t>（一）以《河南省职业教育“双师型”教师认定工作实施细则（试行）》（附件</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2</w:t>
      </w:r>
      <w:r>
        <w:rPr>
          <w:rFonts w:hint="default" w:ascii="仿宋_gb2312" w:hAnsi="仿宋_gb2312" w:eastAsia="仿宋_gb2312" w:cs="仿宋_gb2312"/>
          <w:i w:val="0"/>
          <w:iCs w:val="0"/>
          <w:caps w:val="0"/>
          <w:color w:val="666666"/>
          <w:spacing w:val="0"/>
          <w:sz w:val="31"/>
          <w:szCs w:val="31"/>
          <w:bdr w:val="none" w:color="auto" w:sz="0" w:space="0"/>
          <w:shd w:val="clear" w:fill="FFFFFF"/>
        </w:rPr>
        <w:t>）为依据。</w:t>
      </w:r>
    </w:p>
    <w:p w14:paraId="51A9F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default" w:ascii="仿宋_gb2312" w:hAnsi="仿宋_gb2312" w:eastAsia="仿宋_gb2312" w:cs="仿宋_gb2312"/>
          <w:i w:val="0"/>
          <w:iCs w:val="0"/>
          <w:caps w:val="0"/>
          <w:color w:val="666666"/>
          <w:spacing w:val="0"/>
          <w:sz w:val="31"/>
          <w:szCs w:val="31"/>
          <w:bdr w:val="none" w:color="auto" w:sz="0" w:space="0"/>
          <w:shd w:val="clear" w:fill="FFFFFF"/>
        </w:rPr>
        <w:t>（二）申报工作使用“河南省职业教育‘双师型’教师管理系统”（网址：http://ssrzps.ghlearning.com/）完成相关数据填报。可以直接输入系统网址，或者登陆河南省职业教育与成人教育网（www.vae.ha.cn）“网上办事”栏目访问“系统”，填报方法及流程可参考“帮助中心”《操作手册》（附件</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3</w:t>
      </w:r>
      <w:r>
        <w:rPr>
          <w:rFonts w:hint="default" w:ascii="仿宋_gb2312" w:hAnsi="仿宋_gb2312" w:eastAsia="仿宋_gb2312" w:cs="仿宋_gb2312"/>
          <w:i w:val="0"/>
          <w:iCs w:val="0"/>
          <w:caps w:val="0"/>
          <w:color w:val="666666"/>
          <w:spacing w:val="0"/>
          <w:sz w:val="31"/>
          <w:szCs w:val="31"/>
          <w:bdr w:val="none" w:color="auto" w:sz="0" w:space="0"/>
          <w:shd w:val="clear" w:fill="FFFFFF"/>
        </w:rPr>
        <w:t>）。</w:t>
      </w:r>
    </w:p>
    <w:p w14:paraId="053E3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1395"/>
        <w:jc w:val="both"/>
        <w:rPr>
          <w:color w:val="666666"/>
          <w:sz w:val="24"/>
          <w:szCs w:val="24"/>
        </w:rPr>
      </w:pPr>
      <w:r>
        <w:rPr>
          <w:rFonts w:hint="eastAsia" w:ascii="黑体" w:hAnsi="宋体" w:eastAsia="黑体" w:cs="黑体"/>
          <w:i w:val="0"/>
          <w:iCs w:val="0"/>
          <w:caps w:val="0"/>
          <w:color w:val="666666"/>
          <w:spacing w:val="0"/>
          <w:sz w:val="31"/>
          <w:szCs w:val="31"/>
          <w:bdr w:val="none" w:color="auto" w:sz="0" w:space="0"/>
          <w:shd w:val="clear" w:fill="FFFFFF"/>
        </w:rPr>
        <w:t>三、申报程序</w:t>
      </w:r>
    </w:p>
    <w:p w14:paraId="72A311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（一）个人申请。</w:t>
      </w:r>
      <w:r>
        <w:rPr>
          <w:rFonts w:hint="default" w:ascii="仿宋_gb2312" w:hAnsi="仿宋_gb2312" w:eastAsia="仿宋_gb2312" w:cs="仿宋_gb2312"/>
          <w:i w:val="0"/>
          <w:iCs w:val="0"/>
          <w:caps w:val="0"/>
          <w:color w:val="666666"/>
          <w:spacing w:val="0"/>
          <w:sz w:val="31"/>
          <w:szCs w:val="31"/>
          <w:bdr w:val="none" w:color="auto" w:sz="0" w:space="0"/>
          <w:shd w:val="clear" w:fill="FFFFFF"/>
        </w:rPr>
        <w:t>申报人员对照细则条件提交相关支撑材料（原件及一套复印件）至各教学单位（教师可自主选择申报等级，但不可同时申报多个级别），请务必微信扫码观看申报培训视频。</w:t>
      </w:r>
    </w:p>
    <w:p w14:paraId="52B66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0" w:afterAutospacing="0" w:line="450" w:lineRule="atLeast"/>
        <w:ind w:left="0" w:right="0" w:firstLine="420"/>
        <w:jc w:val="center"/>
        <w:rPr>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drawing>
          <wp:inline distT="0" distB="0" distL="114300" distR="114300">
            <wp:extent cx="1857375" cy="17907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857375" cy="1790700"/>
                    </a:xfrm>
                    <a:prstGeom prst="rect">
                      <a:avLst/>
                    </a:prstGeom>
                    <a:noFill/>
                    <a:ln w="9525">
                      <a:noFill/>
                    </a:ln>
                  </pic:spPr>
                </pic:pic>
              </a:graphicData>
            </a:graphic>
          </wp:inline>
        </w:drawing>
      </w:r>
    </w:p>
    <w:p w14:paraId="6CA4E4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p>
    <w:p w14:paraId="3692E2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（二）教学单位初审。</w:t>
      </w:r>
      <w:r>
        <w:rPr>
          <w:rFonts w:hint="default" w:ascii="仿宋_gb2312" w:hAnsi="仿宋_gb2312" w:eastAsia="仿宋_gb2312" w:cs="仿宋_gb2312"/>
          <w:i w:val="0"/>
          <w:iCs w:val="0"/>
          <w:caps w:val="0"/>
          <w:color w:val="666666"/>
          <w:spacing w:val="0"/>
          <w:sz w:val="31"/>
          <w:szCs w:val="31"/>
          <w:bdr w:val="none" w:color="auto" w:sz="0" w:space="0"/>
          <w:shd w:val="clear" w:fill="FFFFFF"/>
        </w:rPr>
        <w:t>各教学单位是“双师型”教师认定工作的第一责任人，要成立本部门“双师型”教师认定工作领导小组，专人专责管理，评价申报教师的思想政治素质和师德素养情况，对申报人员（行政兼职人员需通过教学单位申报）提交的材料进行初审（审验原件、留存复印件）并填写《“双师型”教师认定人员信息汇总表》（附件</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4</w:t>
      </w:r>
      <w:r>
        <w:rPr>
          <w:rFonts w:hint="default" w:ascii="仿宋_gb2312" w:hAnsi="仿宋_gb2312" w:eastAsia="仿宋_gb2312" w:cs="仿宋_gb2312"/>
          <w:i w:val="0"/>
          <w:iCs w:val="0"/>
          <w:caps w:val="0"/>
          <w:color w:val="666666"/>
          <w:spacing w:val="0"/>
          <w:sz w:val="31"/>
          <w:szCs w:val="31"/>
          <w:bdr w:val="none" w:color="auto" w:sz="0" w:space="0"/>
          <w:shd w:val="clear" w:fill="FFFFFF"/>
        </w:rPr>
        <w:t>）。</w:t>
      </w:r>
    </w:p>
    <w:p w14:paraId="7632FF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（三）资料扫描上传。</w:t>
      </w:r>
      <w:r>
        <w:rPr>
          <w:rFonts w:hint="default" w:ascii="仿宋_gb2312" w:hAnsi="仿宋_gb2312" w:eastAsia="仿宋_gb2312" w:cs="仿宋_gb2312"/>
          <w:i w:val="0"/>
          <w:iCs w:val="0"/>
          <w:caps w:val="0"/>
          <w:color w:val="666666"/>
          <w:spacing w:val="0"/>
          <w:sz w:val="31"/>
          <w:szCs w:val="31"/>
          <w:bdr w:val="none" w:color="auto" w:sz="0" w:space="0"/>
          <w:shd w:val="clear" w:fill="FFFFFF"/>
        </w:rPr>
        <w:t>初审通过人员请于</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5</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月</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12</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日</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18:00</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前</w:t>
      </w:r>
      <w:r>
        <w:rPr>
          <w:rFonts w:hint="default" w:ascii="仿宋_gb2312" w:hAnsi="仿宋_gb2312" w:eastAsia="仿宋_gb2312" w:cs="仿宋_gb2312"/>
          <w:i w:val="0"/>
          <w:iCs w:val="0"/>
          <w:caps w:val="0"/>
          <w:color w:val="666666"/>
          <w:spacing w:val="0"/>
          <w:sz w:val="31"/>
          <w:szCs w:val="31"/>
          <w:bdr w:val="none" w:color="auto" w:sz="0" w:space="0"/>
          <w:shd w:val="clear" w:fill="FFFFFF"/>
        </w:rPr>
        <w:t>及时注册登录系统完成资料扫描、上传（各项材料具体要求详见附件5）。</w:t>
      </w:r>
    </w:p>
    <w:p w14:paraId="413D63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（四）学校复审推荐。</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5</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月</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13</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日</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16:00</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前，</w:t>
      </w:r>
      <w:r>
        <w:rPr>
          <w:rFonts w:hint="default" w:ascii="仿宋_gb2312" w:hAnsi="仿宋_gb2312" w:eastAsia="仿宋_gb2312" w:cs="仿宋_gb2312"/>
          <w:i w:val="0"/>
          <w:iCs w:val="0"/>
          <w:caps w:val="0"/>
          <w:color w:val="666666"/>
          <w:spacing w:val="0"/>
          <w:sz w:val="31"/>
          <w:szCs w:val="31"/>
          <w:bdr w:val="none" w:color="auto" w:sz="0" w:space="0"/>
          <w:shd w:val="clear" w:fill="FFFFFF"/>
        </w:rPr>
        <w:t>各教学单位将《“双师型”教师认定人员信息汇总表》（提供签字盖章纸质版、电子版），连同整理排序好的申报人员支撑材料复印件交人事处。学校于</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5</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月</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15</w:t>
      </w:r>
      <w:r>
        <w:rPr>
          <w:rStyle w:val="6"/>
          <w:rFonts w:hint="default" w:ascii="仿宋_gb2312" w:hAnsi="仿宋_gb2312" w:eastAsia="仿宋_gb2312" w:cs="仿宋_gb2312"/>
          <w:i w:val="0"/>
          <w:iCs w:val="0"/>
          <w:caps w:val="0"/>
          <w:color w:val="666666"/>
          <w:spacing w:val="0"/>
          <w:sz w:val="31"/>
          <w:szCs w:val="31"/>
          <w:bdr w:val="none" w:color="auto" w:sz="0" w:space="0"/>
          <w:shd w:val="clear" w:fill="FFFFFF"/>
        </w:rPr>
        <w:t>日</w:t>
      </w:r>
      <w:r>
        <w:rPr>
          <w:rFonts w:hint="default" w:ascii="仿宋_gb2312" w:hAnsi="仿宋_gb2312" w:eastAsia="仿宋_gb2312" w:cs="仿宋_gb2312"/>
          <w:i w:val="0"/>
          <w:iCs w:val="0"/>
          <w:caps w:val="0"/>
          <w:color w:val="666666"/>
          <w:spacing w:val="0"/>
          <w:sz w:val="31"/>
          <w:szCs w:val="31"/>
          <w:bdr w:val="none" w:color="auto" w:sz="0" w:space="0"/>
          <w:shd w:val="clear" w:fill="FFFFFF"/>
        </w:rPr>
        <w:t>完成审核并公示、推荐上报。</w:t>
      </w:r>
    </w:p>
    <w:p w14:paraId="5AEB6E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（五）省教育厅复核认定。</w:t>
      </w:r>
      <w:r>
        <w:rPr>
          <w:rFonts w:hint="default" w:ascii="仿宋_gb2312" w:hAnsi="仿宋_gb2312" w:eastAsia="仿宋_gb2312" w:cs="仿宋_gb2312"/>
          <w:i w:val="0"/>
          <w:iCs w:val="0"/>
          <w:caps w:val="0"/>
          <w:color w:val="666666"/>
          <w:spacing w:val="0"/>
          <w:sz w:val="31"/>
          <w:szCs w:val="31"/>
          <w:bdr w:val="none" w:color="auto" w:sz="0" w:space="0"/>
          <w:shd w:val="clear" w:fill="FFFFFF"/>
        </w:rPr>
        <w:t>省教育厅组织专家按照《实施细则（试行）》规定的条件标准复核申报材料，复核合格者，经教育厅公示无异议后予以认定，并颁发河南省职业教育“双师型”教师电子证书。</w:t>
      </w:r>
    </w:p>
    <w:p w14:paraId="36C4C9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黑体" w:hAnsi="宋体" w:eastAsia="黑体" w:cs="黑体"/>
          <w:i w:val="0"/>
          <w:iCs w:val="0"/>
          <w:caps w:val="0"/>
          <w:color w:val="666666"/>
          <w:spacing w:val="0"/>
          <w:sz w:val="31"/>
          <w:szCs w:val="31"/>
          <w:bdr w:val="none" w:color="auto" w:sz="0" w:space="0"/>
          <w:shd w:val="clear" w:fill="FFFFFF"/>
        </w:rPr>
        <w:t>四、相关要求</w:t>
      </w:r>
    </w:p>
    <w:p w14:paraId="6714D8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（一）高度重视，加强领导。</w:t>
      </w:r>
      <w:r>
        <w:rPr>
          <w:rFonts w:hint="default" w:ascii="仿宋_gb2312" w:hAnsi="仿宋_gb2312" w:eastAsia="仿宋_gb2312" w:cs="仿宋_gb2312"/>
          <w:i w:val="0"/>
          <w:iCs w:val="0"/>
          <w:caps w:val="0"/>
          <w:color w:val="666666"/>
          <w:spacing w:val="0"/>
          <w:sz w:val="31"/>
          <w:szCs w:val="31"/>
          <w:bdr w:val="none" w:color="auto" w:sz="0" w:space="0"/>
          <w:shd w:val="clear" w:fill="FFFFFF"/>
        </w:rPr>
        <w:t>开展“双师型”教师认定工作，是健全和完善教师队伍建设长效机制的重要抓手，对促进学校内涵发展、提升办学水平具有重要意义。各单位要高度重视、加强领导，做好宣传发动、申报组织、初审推荐等工作，确保“双师型”教师认定工作顺利开展。</w:t>
      </w:r>
    </w:p>
    <w:p w14:paraId="55B49E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eastAsia" w:ascii="楷体" w:hAnsi="楷体" w:eastAsia="楷体" w:cs="楷体"/>
          <w:i w:val="0"/>
          <w:iCs w:val="0"/>
          <w:caps w:val="0"/>
          <w:color w:val="666666"/>
          <w:spacing w:val="0"/>
          <w:sz w:val="31"/>
          <w:szCs w:val="31"/>
          <w:bdr w:val="none" w:color="auto" w:sz="0" w:space="0"/>
          <w:shd w:val="clear" w:fill="FFFFFF"/>
        </w:rPr>
        <w:t>（二）严格标准，规范认定。</w:t>
      </w:r>
      <w:r>
        <w:rPr>
          <w:rFonts w:hint="default" w:ascii="仿宋_gb2312" w:hAnsi="仿宋_gb2312" w:eastAsia="仿宋_gb2312" w:cs="仿宋_gb2312"/>
          <w:i w:val="0"/>
          <w:iCs w:val="0"/>
          <w:caps w:val="0"/>
          <w:color w:val="666666"/>
          <w:spacing w:val="0"/>
          <w:sz w:val="31"/>
          <w:szCs w:val="31"/>
          <w:bdr w:val="none" w:color="auto" w:sz="0" w:space="0"/>
          <w:shd w:val="clear" w:fill="FFFFFF"/>
        </w:rPr>
        <w:t>各单位要对照条件认真做好“双师型”教师审核推荐工作。对在申报工作中违规操作的单位通报批评并追究责任；对存在弄虚作假行为的教师，一经发现，3年内不得再次申报认定。</w:t>
      </w:r>
    </w:p>
    <w:p w14:paraId="554CF9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555" w:lineRule="atLeast"/>
        <w:ind w:left="0" w:right="0" w:firstLine="705"/>
        <w:jc w:val="both"/>
        <w:rPr>
          <w:color w:val="666666"/>
          <w:sz w:val="24"/>
          <w:szCs w:val="24"/>
        </w:rPr>
      </w:pPr>
      <w:r>
        <w:rPr>
          <w:rFonts w:hint="default" w:ascii="仿宋_gb2312" w:hAnsi="仿宋_gb2312" w:eastAsia="仿宋_gb2312" w:cs="仿宋_gb2312"/>
          <w:i w:val="0"/>
          <w:iCs w:val="0"/>
          <w:caps w:val="0"/>
          <w:color w:val="666666"/>
          <w:spacing w:val="0"/>
          <w:sz w:val="31"/>
          <w:szCs w:val="31"/>
          <w:bdr w:val="none" w:color="auto" w:sz="0" w:space="0"/>
          <w:shd w:val="clear" w:fill="FFFFFF"/>
        </w:rPr>
        <w:t>人事处电子邮箱：rsc6</w:t>
      </w:r>
      <w:r>
        <w:rPr>
          <w:rFonts w:hint="default" w:ascii="Times New Roman" w:hAnsi="Times New Roman" w:eastAsia="仿宋_gb2312" w:cs="Times New Roman"/>
          <w:i w:val="0"/>
          <w:iCs w:val="0"/>
          <w:caps w:val="0"/>
          <w:color w:val="666666"/>
          <w:spacing w:val="0"/>
          <w:sz w:val="31"/>
          <w:szCs w:val="31"/>
          <w:bdr w:val="none" w:color="auto" w:sz="0" w:space="0"/>
          <w:shd w:val="clear" w:fill="FFFFFF"/>
        </w:rPr>
        <w:t>3526328@126</w:t>
      </w:r>
      <w:r>
        <w:rPr>
          <w:rFonts w:hint="default" w:ascii="仿宋_gb2312" w:hAnsi="仿宋_gb2312" w:eastAsia="仿宋_gb2312" w:cs="仿宋_gb2312"/>
          <w:i w:val="0"/>
          <w:iCs w:val="0"/>
          <w:caps w:val="0"/>
          <w:color w:val="666666"/>
          <w:spacing w:val="0"/>
          <w:sz w:val="31"/>
          <w:szCs w:val="31"/>
          <w:bdr w:val="none" w:color="auto" w:sz="0" w:space="0"/>
          <w:shd w:val="clear" w:fill="FFFFFF"/>
        </w:rPr>
        <w:t>.com</w:t>
      </w:r>
    </w:p>
    <w:p w14:paraId="28D98EF5">
      <w:pPr>
        <w:pStyle w:val="8"/>
      </w:pPr>
      <w:r>
        <w:t>窗体顶端</w:t>
      </w:r>
    </w:p>
    <w:p w14:paraId="3E865AB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ascii="微软雅黑" w:hAnsi="微软雅黑" w:eastAsia="微软雅黑" w:cs="微软雅黑"/>
          <w:i w:val="0"/>
          <w:iCs w:val="0"/>
          <w:caps w:val="0"/>
          <w:color w:val="575757"/>
          <w:spacing w:val="0"/>
          <w:sz w:val="21"/>
          <w:szCs w:val="21"/>
          <w:bdr w:val="none" w:color="auto" w:sz="0" w:space="0"/>
        </w:rPr>
        <w:t>附件</w:t>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"https://rsc.nymc.edu.cn/system/_content/download.jsp?urltype=news.DownloadAttachUrl&amp;owner=1492339423&amp;wbfileid=4848198" \t "https://rsc.nymc.edu.cn/info/1076/_blank"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河南省教育</w:t>
      </w:r>
      <w:bookmarkStart w:id="0" w:name="_GoBack"/>
      <w:bookmarkEnd w:id="0"/>
      <w:r>
        <w:rPr>
          <w:rStyle w:val="7"/>
          <w:rFonts w:hint="eastAsia" w:ascii="微软雅黑" w:hAnsi="微软雅黑" w:eastAsia="微软雅黑" w:cs="微软雅黑"/>
          <w:i w:val="0"/>
          <w:iCs w:val="0"/>
          <w:caps w:val="0"/>
          <w:color w:val="333333"/>
          <w:spacing w:val="0"/>
          <w:sz w:val="21"/>
          <w:szCs w:val="21"/>
          <w:u w:val="none"/>
          <w:bdr w:val="none" w:color="auto" w:sz="0" w:space="0"/>
        </w:rPr>
        <w:t>厅办公室关于开展2026年度河南省职业教育“双师型”教师认定工作的通知.doc</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r>
        <w:rPr>
          <w:rFonts w:hint="eastAsia" w:ascii="微软雅黑" w:hAnsi="微软雅黑" w:eastAsia="微软雅黑" w:cs="微软雅黑"/>
          <w:i w:val="0"/>
          <w:iCs w:val="0"/>
          <w:caps w:val="0"/>
          <w:color w:val="575757"/>
          <w:spacing w:val="0"/>
          <w:sz w:val="21"/>
          <w:szCs w:val="21"/>
          <w:bdr w:val="none" w:color="auto" w:sz="0" w:space="0"/>
        </w:rPr>
        <w:t>已下载41次</w:t>
      </w:r>
    </w:p>
    <w:p w14:paraId="67F0307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575757"/>
          <w:spacing w:val="0"/>
          <w:sz w:val="21"/>
          <w:szCs w:val="21"/>
          <w:bdr w:val="none" w:color="auto" w:sz="0" w:space="0"/>
        </w:rPr>
        <w:t>附件</w:t>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"https://rsc.nymc.edu.cn/system/_content/download.jsp?urltype=news.DownloadAttachUrl&amp;owner=1492339423&amp;wbfileid=4848199" \t "https://rsc.nymc.edu.cn/info/1076/_blank"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实施细则.pdf</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r>
        <w:rPr>
          <w:rFonts w:hint="eastAsia" w:ascii="微软雅黑" w:hAnsi="微软雅黑" w:eastAsia="微软雅黑" w:cs="微软雅黑"/>
          <w:i w:val="0"/>
          <w:iCs w:val="0"/>
          <w:caps w:val="0"/>
          <w:color w:val="575757"/>
          <w:spacing w:val="0"/>
          <w:sz w:val="21"/>
          <w:szCs w:val="21"/>
          <w:bdr w:val="none" w:color="auto" w:sz="0" w:space="0"/>
        </w:rPr>
        <w:t>已下载46次</w:t>
      </w:r>
    </w:p>
    <w:p w14:paraId="067A463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575757"/>
          <w:spacing w:val="0"/>
          <w:sz w:val="21"/>
          <w:szCs w:val="21"/>
          <w:bdr w:val="none" w:color="auto" w:sz="0" w:space="0"/>
        </w:rPr>
        <w:t>附件</w:t>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"https://rsc.nymc.edu.cn/system/_content/download.jsp?urltype=news.DownloadAttachUrl&amp;owner=1492339423&amp;wbfileid=4848200" \t "https://rsc.nymc.edu.cn/info/1076/_blank"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教师操作手册.pdf</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r>
        <w:rPr>
          <w:rFonts w:hint="eastAsia" w:ascii="微软雅黑" w:hAnsi="微软雅黑" w:eastAsia="微软雅黑" w:cs="微软雅黑"/>
          <w:i w:val="0"/>
          <w:iCs w:val="0"/>
          <w:caps w:val="0"/>
          <w:color w:val="575757"/>
          <w:spacing w:val="0"/>
          <w:sz w:val="21"/>
          <w:szCs w:val="21"/>
          <w:bdr w:val="none" w:color="auto" w:sz="0" w:space="0"/>
        </w:rPr>
        <w:t>已下载26次</w:t>
      </w:r>
    </w:p>
    <w:p w14:paraId="16B28A9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575757"/>
          <w:spacing w:val="0"/>
          <w:sz w:val="21"/>
          <w:szCs w:val="21"/>
          <w:bdr w:val="none" w:color="auto" w:sz="0" w:space="0"/>
        </w:rPr>
        <w:t>附件</w:t>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"https://rsc.nymc.edu.cn/system/_content/download.jsp?urltype=news.DownloadAttachUrl&amp;owner=1492339423&amp;wbfileid=4848201" \t "https://rsc.nymc.edu.cn/info/1076/_blank"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“双师型”教师认定人员信息汇总表（附件4）.xls</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r>
        <w:rPr>
          <w:rFonts w:hint="eastAsia" w:ascii="微软雅黑" w:hAnsi="微软雅黑" w:eastAsia="微软雅黑" w:cs="微软雅黑"/>
          <w:i w:val="0"/>
          <w:iCs w:val="0"/>
          <w:caps w:val="0"/>
          <w:color w:val="575757"/>
          <w:spacing w:val="0"/>
          <w:sz w:val="21"/>
          <w:szCs w:val="21"/>
          <w:bdr w:val="none" w:color="auto" w:sz="0" w:space="0"/>
        </w:rPr>
        <w:t>已下载19次</w:t>
      </w:r>
    </w:p>
    <w:p w14:paraId="1484D2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pPr>
      <w:r>
        <w:rPr>
          <w:rFonts w:hint="eastAsia" w:ascii="微软雅黑" w:hAnsi="微软雅黑" w:eastAsia="微软雅黑" w:cs="微软雅黑"/>
          <w:i w:val="0"/>
          <w:iCs w:val="0"/>
          <w:caps w:val="0"/>
          <w:color w:val="575757"/>
          <w:spacing w:val="0"/>
          <w:sz w:val="21"/>
          <w:szCs w:val="21"/>
          <w:bdr w:val="none" w:color="auto" w:sz="0" w:space="0"/>
        </w:rPr>
        <w:t>附件</w:t>
      </w:r>
      <w:r>
        <w:rPr>
          <w:rFonts w:hint="eastAsia" w:ascii="微软雅黑" w:hAnsi="微软雅黑" w:eastAsia="微软雅黑" w:cs="微软雅黑"/>
          <w:i w:val="0"/>
          <w:iCs w:val="0"/>
          <w:caps w:val="0"/>
          <w:color w:val="333333"/>
          <w:spacing w:val="0"/>
          <w:sz w:val="21"/>
          <w:szCs w:val="21"/>
          <w:u w:val="none"/>
          <w:bdr w:val="none" w:color="auto" w:sz="0" w:space="0"/>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rPr>
        <w:instrText xml:space="preserve"> HYPERLINK "https://rsc.nymc.edu.cn/system/_content/download.jsp?urltype=news.DownloadAttachUrl&amp;owner=1492339423&amp;wbfileid=4848202" \t "https://rsc.nymc.edu.cn/info/1076/_blank" </w:instrText>
      </w:r>
      <w:r>
        <w:rPr>
          <w:rFonts w:hint="eastAsia" w:ascii="微软雅黑" w:hAnsi="微软雅黑" w:eastAsia="微软雅黑" w:cs="微软雅黑"/>
          <w:i w:val="0"/>
          <w:iCs w:val="0"/>
          <w:caps w:val="0"/>
          <w:color w:val="333333"/>
          <w:spacing w:val="0"/>
          <w:sz w:val="21"/>
          <w:szCs w:val="21"/>
          <w:u w:val="none"/>
          <w:bdr w:val="none" w:color="auto" w:sz="0" w:space="0"/>
        </w:rPr>
        <w:fldChar w:fldCharType="separate"/>
      </w:r>
      <w:r>
        <w:rPr>
          <w:rStyle w:val="7"/>
          <w:rFonts w:hint="eastAsia" w:ascii="微软雅黑" w:hAnsi="微软雅黑" w:eastAsia="微软雅黑" w:cs="微软雅黑"/>
          <w:i w:val="0"/>
          <w:iCs w:val="0"/>
          <w:caps w:val="0"/>
          <w:color w:val="333333"/>
          <w:spacing w:val="0"/>
          <w:sz w:val="21"/>
          <w:szCs w:val="21"/>
          <w:u w:val="none"/>
          <w:bdr w:val="none" w:color="auto" w:sz="0" w:space="0"/>
        </w:rPr>
        <w:t>河南省职业院校“双师型”教师认定详细说明（附件5）.docx</w:t>
      </w:r>
      <w:r>
        <w:rPr>
          <w:rFonts w:hint="eastAsia" w:ascii="微软雅黑" w:hAnsi="微软雅黑" w:eastAsia="微软雅黑" w:cs="微软雅黑"/>
          <w:i w:val="0"/>
          <w:iCs w:val="0"/>
          <w:caps w:val="0"/>
          <w:color w:val="333333"/>
          <w:spacing w:val="0"/>
          <w:sz w:val="21"/>
          <w:szCs w:val="21"/>
          <w:u w:val="none"/>
          <w:bdr w:val="none" w:color="auto" w:sz="0" w:space="0"/>
        </w:rPr>
        <w:fldChar w:fldCharType="end"/>
      </w:r>
      <w:r>
        <w:rPr>
          <w:rFonts w:hint="eastAsia" w:ascii="微软雅黑" w:hAnsi="微软雅黑" w:eastAsia="微软雅黑" w:cs="微软雅黑"/>
          <w:i w:val="0"/>
          <w:iCs w:val="0"/>
          <w:caps w:val="0"/>
          <w:color w:val="575757"/>
          <w:spacing w:val="0"/>
          <w:sz w:val="21"/>
          <w:szCs w:val="21"/>
          <w:bdr w:val="none" w:color="auto" w:sz="0" w:space="0"/>
        </w:rPr>
        <w:t>已下载55次</w:t>
      </w:r>
    </w:p>
    <w:p w14:paraId="147C01F6">
      <w:pPr>
        <w:pStyle w:val="9"/>
      </w:pPr>
      <w:r>
        <w:t>窗体底端</w:t>
      </w:r>
    </w:p>
    <w:p w14:paraId="7635B0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6CA1E"/>
    <w:multiLevelType w:val="multilevel"/>
    <w:tmpl w:val="A716CA1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4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2026-05-06T00:33:06Z</dcterms:created>
  <dc:creator>Administrator</dc:creator>
  <cp:lastModifiedBy>思思</cp:lastModifiedBy>
  <dcterms:modified xsi:type="dcterms:W3CDTF">2026-05-06T00:40:29Z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eyJoZGlkIjoiNzM4MzE3Nzk3N2QzZmYwOTU1MTdkMjg4NDE4YWUwNmMiLCJ1c2VySWQiOiIyOTc3OTE4NTYifQ==</vt:lpwstr>
  </property>
  <property fmtid="{D5CDD505-2E9C-101B-9397-08002B2CF9AE}" pid="4" name="ICV">
    <vt:lpwstr>4241464C27F447AC81DB6F5DB87CA231_12</vt:lpwstr>
  </property>
</Properties>
</file>