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8FB2">
      <w:pPr>
        <w:pStyle w:val="2"/>
        <w:ind w:right="42"/>
        <w:jc w:val="center"/>
      </w:pPr>
      <w:r>
        <w:rPr>
          <w:spacing w:val="-7"/>
        </w:rPr>
        <w:t>六大核心胜任力</w:t>
      </w:r>
    </w:p>
    <w:p w14:paraId="405B4B2C">
      <w:pPr>
        <w:pStyle w:val="3"/>
        <w:autoSpaceDE/>
        <w:autoSpaceDN/>
        <w:spacing w:line="579" w:lineRule="exact"/>
        <w:ind w:firstLine="644" w:firstLineChars="200"/>
        <w:jc w:val="both"/>
        <w:rPr>
          <w:rFonts w:ascii="Times New Roman" w:hAnsi="Times New Roman"/>
          <w:spacing w:val="3"/>
          <w:w w:val="99"/>
        </w:rPr>
      </w:pPr>
      <w:r>
        <w:rPr>
          <w:rFonts w:hint="eastAsia" w:ascii="黑体" w:hAnsi="黑体" w:eastAsia="黑体"/>
          <w:spacing w:val="3"/>
          <w:w w:val="99"/>
        </w:rPr>
        <w:t>（一）</w:t>
      </w:r>
      <w:r>
        <w:rPr>
          <w:rFonts w:ascii="黑体" w:hAnsi="黑体" w:eastAsia="黑体"/>
          <w:spacing w:val="3"/>
          <w:w w:val="99"/>
        </w:rPr>
        <w:t>职业素养</w:t>
      </w:r>
      <w:r>
        <w:rPr>
          <w:rFonts w:ascii="Times New Roman" w:hAnsi="Times New Roman"/>
          <w:spacing w:val="3"/>
          <w:w w:val="99"/>
        </w:rPr>
        <w:t xml:space="preserve"> </w:t>
      </w:r>
      <w:r>
        <w:rPr>
          <w:rFonts w:hint="eastAsia" w:ascii="Times New Roman" w:hAnsi="Times New Roman"/>
          <w:spacing w:val="3"/>
          <w:w w:val="99"/>
        </w:rPr>
        <w:t xml:space="preserve"> </w:t>
      </w:r>
      <w:r>
        <w:rPr>
          <w:rFonts w:ascii="Times New Roman" w:hAnsi="Times New Roman"/>
          <w:spacing w:val="3"/>
          <w:w w:val="99"/>
        </w:rPr>
        <w:t>热爱祖国，热爱医学事业，恪守敬佑生命、救死扶伤、甘于奉献、大爱无疆的职业精神，秉承人道主义的职业原则；遵守法律与行业规范，自律自爱，诚实守信。</w:t>
      </w:r>
    </w:p>
    <w:p w14:paraId="4C3906C9">
      <w:pPr>
        <w:pStyle w:val="3"/>
        <w:autoSpaceDE/>
        <w:autoSpaceDN/>
        <w:spacing w:line="579" w:lineRule="exact"/>
        <w:ind w:firstLine="644" w:firstLineChars="200"/>
        <w:jc w:val="both"/>
        <w:rPr>
          <w:spacing w:val="3"/>
          <w:w w:val="99"/>
        </w:rPr>
      </w:pPr>
      <w:r>
        <w:rPr>
          <w:rFonts w:ascii="Times New Roman" w:hAnsi="Times New Roman"/>
          <w:spacing w:val="3"/>
          <w:w w:val="99"/>
        </w:rPr>
        <w:t>富有同情心、责任感与利他主义精神，履行“以病人为中心”的行医理念，尊重和维护病人权益，保护病人隐私；熟悉医疗体制及相关的政策、规范及流程，善于发现其中不完善之处，并提出改进意见</w:t>
      </w:r>
      <w:r>
        <w:rPr>
          <w:spacing w:val="3"/>
          <w:w w:val="99"/>
        </w:rPr>
        <w:t>。</w:t>
      </w:r>
    </w:p>
    <w:p w14:paraId="42C633AC">
      <w:pPr>
        <w:pStyle w:val="3"/>
        <w:spacing w:line="324" w:lineRule="auto"/>
        <w:ind w:firstLine="632" w:firstLineChars="200"/>
        <w:jc w:val="both"/>
      </w:pPr>
      <w:r>
        <w:rPr>
          <w:w w:val="99"/>
        </w:rPr>
        <w:t>（</w:t>
      </w:r>
      <w:r>
        <w:rPr>
          <w:rFonts w:ascii="黑体" w:eastAsia="黑体"/>
          <w:w w:val="99"/>
        </w:rPr>
        <w:t>二</w:t>
      </w:r>
      <w:r>
        <w:rPr>
          <w:rFonts w:ascii="黑体" w:eastAsia="黑体"/>
          <w:spacing w:val="-3"/>
          <w:w w:val="99"/>
        </w:rPr>
        <w:t>）</w:t>
      </w:r>
      <w:r>
        <w:rPr>
          <w:rFonts w:ascii="黑体" w:eastAsia="黑体"/>
          <w:w w:val="99"/>
        </w:rPr>
        <w:t>专业能力</w:t>
      </w:r>
      <w:r>
        <w:rPr>
          <w:rFonts w:ascii="黑体" w:eastAsia="黑体"/>
          <w:spacing w:val="2"/>
        </w:rPr>
        <w:t xml:space="preserve">  </w:t>
      </w:r>
      <w:r>
        <w:rPr>
          <w:spacing w:val="-1"/>
          <w:w w:val="99"/>
        </w:rPr>
        <w:t xml:space="preserve">具备基础医学、临床医学、预防医学 </w:t>
      </w:r>
      <w:r>
        <w:rPr>
          <w:spacing w:val="3"/>
          <w:w w:val="99"/>
        </w:rPr>
        <w:t>及人文、法律等相关知识，并能运用于医疗卫生工作实践；</w:t>
      </w:r>
      <w:r>
        <w:rPr>
          <w:spacing w:val="-2"/>
          <w:w w:val="99"/>
        </w:rPr>
        <w:t>了解国家医疗卫生服务体系、医疗保障体系和医学教育体系；</w:t>
      </w:r>
      <w:r>
        <w:rPr>
          <w:spacing w:val="-1"/>
          <w:w w:val="99"/>
        </w:rPr>
        <w:t>了解医药卫生体制改革的基本情况和最新进展。</w:t>
      </w:r>
    </w:p>
    <w:p w14:paraId="48B9217B">
      <w:pPr>
        <w:pStyle w:val="3"/>
        <w:spacing w:line="324" w:lineRule="auto"/>
        <w:ind w:firstLine="632" w:firstLineChars="200"/>
        <w:jc w:val="both"/>
        <w:rPr>
          <w:spacing w:val="-13"/>
        </w:rPr>
      </w:pPr>
      <w:r>
        <w:rPr>
          <w:spacing w:val="-2"/>
        </w:rPr>
        <w:t>规范、有效收集病人的病情信息，并将各类信息整合与归纳，提出综合分析依据；掌握诊断方法，提出科学临床判断；培养循证医学思维，按照专业指南，遵循最佳证据，并</w:t>
      </w:r>
      <w:r>
        <w:rPr>
          <w:spacing w:val="-14"/>
        </w:rPr>
        <w:t>结合临床经验及病人需求，权衡、选择及实施合理诊疗决策；</w:t>
      </w:r>
      <w:r>
        <w:rPr>
          <w:spacing w:val="-2"/>
        </w:rPr>
        <w:t>通过完成一定数量的常见病和多发病的诊治与操作训练，掌</w:t>
      </w:r>
      <w:r>
        <w:rPr>
          <w:spacing w:val="-13"/>
        </w:rPr>
        <w:t>握本专业要求的临床技能，具备本专业独立行医的能力</w:t>
      </w:r>
      <w:r>
        <w:rPr>
          <w:spacing w:val="-2"/>
        </w:rPr>
        <w:t>以保障病人医疗安全为核心，运用专业能力，细致观察病人病情变化，合理安排病情处置的优先次序，制订个体化诊疗方案，提供有效适宜的医疗保健服务。</w:t>
      </w:r>
    </w:p>
    <w:p w14:paraId="04B76583">
      <w:pPr>
        <w:pStyle w:val="3"/>
        <w:spacing w:line="579" w:lineRule="exact"/>
        <w:ind w:firstLine="632" w:firstLineChars="200"/>
        <w:jc w:val="both"/>
        <w:rPr>
          <w:rFonts w:ascii="Times New Roman" w:hAnsi="Times New Roman"/>
          <w:spacing w:val="-2"/>
        </w:rPr>
      </w:pPr>
      <w:r>
        <w:rPr>
          <w:rFonts w:ascii="黑体" w:eastAsia="黑体"/>
          <w:spacing w:val="-2"/>
        </w:rPr>
        <w:t>（四</w:t>
      </w:r>
      <w:r>
        <w:rPr>
          <w:rFonts w:ascii="黑体" w:eastAsia="黑体"/>
          <w:spacing w:val="-84"/>
        </w:rPr>
        <w:t>）</w:t>
      </w:r>
      <w:r>
        <w:rPr>
          <w:rFonts w:ascii="黑体" w:eastAsia="黑体"/>
          <w:spacing w:val="-6"/>
        </w:rPr>
        <w:t xml:space="preserve">沟通合作 </w:t>
      </w:r>
      <w:r>
        <w:rPr>
          <w:rFonts w:hint="eastAsia" w:ascii="黑体" w:eastAsia="黑体"/>
          <w:spacing w:val="-6"/>
        </w:rPr>
        <w:t xml:space="preserve"> </w:t>
      </w:r>
      <w:r>
        <w:rPr>
          <w:rFonts w:hint="eastAsia" w:ascii="黑体" w:eastAsia="黑体"/>
          <w:spacing w:val="-6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/>
          <w:spacing w:val="-9"/>
        </w:rPr>
        <w:t>具备富有人文情怀的临床沟通能力，运</w:t>
      </w:r>
      <w:r>
        <w:rPr>
          <w:rFonts w:ascii="Times New Roman" w:hAnsi="Times New Roman"/>
          <w:spacing w:val="-5"/>
        </w:rPr>
        <w:t>用医患沟通的原则与方法，展示恰当的同理心，建立互信和</w:t>
      </w:r>
      <w:r>
        <w:rPr>
          <w:rFonts w:ascii="Times New Roman" w:hAnsi="Times New Roman"/>
        </w:rPr>
        <w:t>谐的医患关系；有效获取病人的病情信息或向病人（家属）</w:t>
      </w:r>
      <w:r>
        <w:rPr>
          <w:rFonts w:ascii="Times New Roman" w:hAnsi="Times New Roman"/>
          <w:spacing w:val="-2"/>
        </w:rPr>
        <w:t>传达病情信息；尊重病人（家属）的个体需求，通过充分沟通实现医患共同决策。</w:t>
      </w:r>
    </w:p>
    <w:p w14:paraId="69A29A39">
      <w:pPr>
        <w:pStyle w:val="3"/>
        <w:spacing w:line="579" w:lineRule="exact"/>
        <w:ind w:firstLine="632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与医疗团队保持及时有效地沟通与合作；协调和利用各种可及的医疗资源，解决临床实际问题。</w:t>
      </w:r>
    </w:p>
    <w:p w14:paraId="395FD04D">
      <w:pPr>
        <w:pStyle w:val="3"/>
        <w:spacing w:line="580" w:lineRule="exact"/>
        <w:ind w:firstLine="640" w:firstLineChars="200"/>
        <w:jc w:val="both"/>
        <w:rPr>
          <w:rFonts w:ascii="Times New Roman" w:hAnsi="Times New Roman"/>
          <w:spacing w:val="-2"/>
        </w:rPr>
      </w:pPr>
      <w:r>
        <w:rPr>
          <w:rFonts w:ascii="黑体" w:hAnsi="黑体" w:eastAsia="黑体"/>
        </w:rPr>
        <w:t>（五）</w:t>
      </w:r>
      <w:r>
        <w:rPr>
          <w:rFonts w:ascii="黑体" w:hAnsi="黑体" w:eastAsia="黑体"/>
          <w:spacing w:val="16"/>
        </w:rPr>
        <w:t xml:space="preserve">教学能力 </w:t>
      </w:r>
      <w:r>
        <w:rPr>
          <w:rFonts w:hint="eastAsia" w:ascii="黑体" w:hAnsi="黑体" w:eastAsia="黑体"/>
          <w:spacing w:val="16"/>
        </w:rPr>
        <w:t xml:space="preserve"> </w:t>
      </w:r>
      <w:r>
        <w:rPr>
          <w:rFonts w:ascii="Times New Roman" w:hAnsi="Times New Roman"/>
        </w:rPr>
        <w:t>具有教学意识，了解常用的临床教学方法，参与指导医学生、低年资住院医师及其他医务人员，共同提升职业素养、医学知识与专业技能；围绕临床工作，</w:t>
      </w:r>
      <w:r>
        <w:rPr>
          <w:rFonts w:ascii="Times New Roman" w:hAnsi="Times New Roman"/>
          <w:spacing w:val="-2"/>
        </w:rPr>
        <w:t>逐步培养临床教学能力。</w:t>
      </w:r>
    </w:p>
    <w:p w14:paraId="1E037678">
      <w:pPr>
        <w:pStyle w:val="3"/>
        <w:spacing w:line="600" w:lineRule="exact"/>
        <w:ind w:firstLine="632" w:firstLineChars="200"/>
        <w:jc w:val="both"/>
      </w:pPr>
      <w:r>
        <w:rPr>
          <w:spacing w:val="-2"/>
        </w:rPr>
        <w:t>具有健康促进的意识，运用科普知识和技能，对病人和公众进行健康行为指导。</w:t>
      </w:r>
    </w:p>
    <w:p w14:paraId="3642625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ascii="黑体" w:hAnsi="黑体" w:eastAsia="黑体" w:cs="仿宋_GB2312"/>
          <w:sz w:val="32"/>
          <w:szCs w:val="32"/>
          <w:lang w:val="en-US" w:eastAsia="zh-CN" w:bidi="ar-SA"/>
        </w:rPr>
        <w:t>（六）学习提升</w:t>
      </w:r>
      <w:r>
        <w:rPr>
          <w:rFonts w:ascii="黑体" w:eastAsia="黑体"/>
        </w:rPr>
        <w:t xml:space="preserve"> </w:t>
      </w:r>
      <w:r>
        <w:rPr>
          <w:rFonts w:hint="eastAsia" w:ascii="黑体" w:eastAsia="黑体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lang w:val="en-US" w:eastAsia="zh-CN" w:bidi="ar-SA"/>
        </w:rPr>
        <w:t>具有自主学习和终身学习的理念，主动运用各类学术资源，不断自我反思与改进；持续追踪医学进展，更新医学知识和理念；结合临床问题与需求开展或参与科学研究工作；制订职业发展规划，不断自我完善，不断提高专业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ZTRhNGVjMTk2M2RhNjM2OGNhYmRjNmVkMTEyYWIifQ=="/>
  </w:docVars>
  <w:rsids>
    <w:rsidRoot w:val="00000000"/>
    <w:rsid w:val="45E4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spacing w:before="46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2024-09-23T10:05:04Z</dcterms:created>
  <dc:creator>Administrator</dc:creator>
  <cp:lastModifiedBy>言云</cp:lastModifiedBy>
  <dcterms:modified xsi:type="dcterms:W3CDTF">2024-09-23T10:06:09Z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473552C8F0B143A39DBA80DE69E61045_12</vt:lpwstr>
  </property>
</Properties>
</file>